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C3216" w14:textId="346363BE" w:rsidR="001E28BE" w:rsidRPr="009A4BD4" w:rsidRDefault="00773CAB">
      <w:pPr>
        <w:rPr>
          <w:b/>
          <w:bCs/>
          <w:lang w:val="en-US"/>
        </w:rPr>
      </w:pPr>
      <w:r w:rsidRPr="009A4BD4">
        <w:rPr>
          <w:b/>
          <w:bCs/>
          <w:lang w:val="en-US"/>
        </w:rPr>
        <w:t>Advisory Note on cultures and environments</w:t>
      </w:r>
    </w:p>
    <w:p w14:paraId="76CABF81" w14:textId="0361BE8D" w:rsidR="00773CAB" w:rsidRDefault="00773CAB">
      <w:pPr>
        <w:rPr>
          <w:lang w:val="en-US"/>
        </w:rPr>
      </w:pPr>
      <w:r>
        <w:rPr>
          <w:lang w:val="en-US"/>
        </w:rPr>
        <w:t xml:space="preserve">Following the seminar session on </w:t>
      </w:r>
      <w:r w:rsidR="009A4BD4">
        <w:rPr>
          <w:lang w:val="en-US"/>
        </w:rPr>
        <w:t>25</w:t>
      </w:r>
      <w:r>
        <w:rPr>
          <w:lang w:val="en-US"/>
        </w:rPr>
        <w:t xml:space="preserve"> February, here’s some suggested additional reading/examples for colleagues to look at</w:t>
      </w:r>
      <w:r w:rsidR="009A4BD4">
        <w:rPr>
          <w:lang w:val="en-US"/>
        </w:rPr>
        <w:t>.</w:t>
      </w:r>
    </w:p>
    <w:p w14:paraId="30F4D78F" w14:textId="3116519C" w:rsidR="00773CAB" w:rsidRDefault="00773CAB">
      <w:pPr>
        <w:rPr>
          <w:lang w:val="en-US"/>
        </w:rPr>
      </w:pPr>
      <w:r>
        <w:rPr>
          <w:lang w:val="en-US"/>
        </w:rPr>
        <w:t>Institutional environment statement</w:t>
      </w:r>
      <w:r w:rsidR="001D0509">
        <w:rPr>
          <w:lang w:val="en-US"/>
        </w:rPr>
        <w:t xml:space="preserve"> </w:t>
      </w:r>
      <w:r w:rsidR="001D0509">
        <w:rPr>
          <w:lang w:val="en-US"/>
        </w:rPr>
        <w:object w:dxaOrig="1508" w:dyaOrig="984" w14:anchorId="23593A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5" o:title=""/>
          </v:shape>
          <o:OLEObject Type="Embed" ProgID="Package" ShapeID="_x0000_i1025" DrawAspect="Icon" ObjectID="_1802769336" r:id="rId6"/>
        </w:object>
      </w:r>
    </w:p>
    <w:p w14:paraId="44B63762" w14:textId="35F9386B" w:rsidR="00773CAB" w:rsidRDefault="00773CAB" w:rsidP="00773CA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See Cardiff’s </w:t>
      </w:r>
      <w:r w:rsidR="00FA241B">
        <w:rPr>
          <w:lang w:val="en-US"/>
        </w:rPr>
        <w:t xml:space="preserve">institutional statement </w:t>
      </w:r>
      <w:r>
        <w:rPr>
          <w:lang w:val="en-US"/>
        </w:rPr>
        <w:t>for an example of</w:t>
      </w:r>
      <w:r w:rsidR="00FA241B">
        <w:rPr>
          <w:lang w:val="en-US"/>
        </w:rPr>
        <w:t xml:space="preserve"> how the layering of references to individual UoAs in specific sections adds a sense of strategy and coherence (see especially </w:t>
      </w:r>
      <w:r w:rsidR="00F960E5">
        <w:rPr>
          <w:lang w:val="en-US"/>
        </w:rPr>
        <w:t xml:space="preserve">sections 1.3, 2.1.4, </w:t>
      </w:r>
      <w:r w:rsidR="00F03B26">
        <w:rPr>
          <w:lang w:val="en-US"/>
        </w:rPr>
        <w:t>2.3 and 4.1 all of which add a flavour of different UoAs contributions to different aspects of institutional strategy</w:t>
      </w:r>
      <w:r w:rsidR="00FA241B">
        <w:rPr>
          <w:lang w:val="en-US"/>
        </w:rPr>
        <w:t>)</w:t>
      </w:r>
      <w:r>
        <w:rPr>
          <w:lang w:val="en-US"/>
        </w:rPr>
        <w:t xml:space="preserve"> </w:t>
      </w:r>
    </w:p>
    <w:p w14:paraId="227B90CC" w14:textId="08441C5E" w:rsidR="00773CAB" w:rsidRDefault="00773CAB" w:rsidP="00773CAB">
      <w:pPr>
        <w:rPr>
          <w:lang w:val="en-US"/>
        </w:rPr>
      </w:pPr>
      <w:r>
        <w:rPr>
          <w:lang w:val="en-US"/>
        </w:rPr>
        <w:t>Example of a UoA referencing institutional statements effectively</w:t>
      </w:r>
    </w:p>
    <w:p w14:paraId="21EC88A8" w14:textId="471EBC4A" w:rsidR="00FA241B" w:rsidRDefault="00773CAB" w:rsidP="00773CA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See Cardiff UoA:</w:t>
      </w:r>
      <w:r w:rsidR="00FA241B">
        <w:rPr>
          <w:lang w:val="en-US"/>
        </w:rPr>
        <w:t xml:space="preserve"> 27 – English </w:t>
      </w:r>
      <w:r w:rsidR="00D02D70">
        <w:rPr>
          <w:lang w:val="en-US"/>
        </w:rPr>
        <w:object w:dxaOrig="1508" w:dyaOrig="984" w14:anchorId="750AD886">
          <v:shape id="_x0000_i1026" type="#_x0000_t75" style="width:75.5pt;height:49pt" o:ole="">
            <v:imagedata r:id="rId7" o:title=""/>
          </v:shape>
          <o:OLEObject Type="Embed" ProgID="Package" ShapeID="_x0000_i1026" DrawAspect="Icon" ObjectID="_1802769337" r:id="rId8"/>
        </w:object>
      </w:r>
    </w:p>
    <w:p w14:paraId="42C1D7B9" w14:textId="783FA7F2" w:rsidR="00FA241B" w:rsidRDefault="00FA241B" w:rsidP="00FA241B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Note the use of visualization to explain complex multidisciplinary environment (section 1, for example)</w:t>
      </w:r>
    </w:p>
    <w:p w14:paraId="4B883856" w14:textId="2D74F5CB" w:rsidR="00FA241B" w:rsidRDefault="00FA241B" w:rsidP="00FA241B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Note the references to strategic decisions/approaches and a real ‘REF-directed’ account of the activities and their reasons</w:t>
      </w:r>
      <w:r w:rsidR="00334DBD">
        <w:rPr>
          <w:lang w:val="en-US"/>
        </w:rPr>
        <w:t xml:space="preserve"> (see section 1.2)</w:t>
      </w:r>
    </w:p>
    <w:p w14:paraId="3AE5B921" w14:textId="56AC694A" w:rsidR="00334DBD" w:rsidRDefault="00334DBD" w:rsidP="00FA241B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Note the evidence cross-referencing between environment and specific ICS (Impact Case Studies) as part of a portfolio (see section 1.3)</w:t>
      </w:r>
    </w:p>
    <w:p w14:paraId="144E019E" w14:textId="54F69667" w:rsidR="00976628" w:rsidRDefault="00976628" w:rsidP="00FA241B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Note references to institutional environment statement on things like training and development (see section 2.2</w:t>
      </w:r>
    </w:p>
    <w:p w14:paraId="01793FA3" w14:textId="32087D2D" w:rsidR="00FA241B" w:rsidRDefault="00FA241B" w:rsidP="00FA241B">
      <w:pPr>
        <w:rPr>
          <w:lang w:val="en-US"/>
        </w:rPr>
      </w:pPr>
      <w:r>
        <w:rPr>
          <w:lang w:val="en-US"/>
        </w:rPr>
        <w:t>Example of a UoA where the focus is more narrative listing rather than shaped into strategic account (so serendipity of these things happened rather than strategy of these things happened because)</w:t>
      </w:r>
    </w:p>
    <w:p w14:paraId="2676A57D" w14:textId="67368551" w:rsidR="00FA241B" w:rsidRDefault="00FA241B" w:rsidP="00FA241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See Cardiff UoA: 1</w:t>
      </w:r>
      <w:r w:rsidR="00C50605">
        <w:rPr>
          <w:lang w:val="en-US"/>
        </w:rPr>
        <w:t>4</w:t>
      </w:r>
      <w:r>
        <w:rPr>
          <w:lang w:val="en-US"/>
        </w:rPr>
        <w:t xml:space="preserve"> – Geography</w:t>
      </w:r>
      <w:r w:rsidR="00C50605">
        <w:rPr>
          <w:lang w:val="en-US"/>
        </w:rPr>
        <w:object w:dxaOrig="1508" w:dyaOrig="984" w14:anchorId="31A57335">
          <v:shape id="_x0000_i1029" type="#_x0000_t75" style="width:75.5pt;height:49pt" o:ole="">
            <v:imagedata r:id="rId9" o:title=""/>
          </v:shape>
          <o:OLEObject Type="Embed" ProgID="Package" ShapeID="_x0000_i1029" DrawAspect="Icon" ObjectID="_1802769338" r:id="rId10"/>
        </w:object>
      </w:r>
    </w:p>
    <w:p w14:paraId="583CC4CC" w14:textId="12455B80" w:rsidR="00FA241B" w:rsidRPr="00FA241B" w:rsidRDefault="00FA241B" w:rsidP="00FA241B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Lots of details included (names, groups, facts) but not a great deal of trajectory/focus on the why of the UoA delivering these things with strategic intent or purpose</w:t>
      </w:r>
    </w:p>
    <w:p w14:paraId="064D5115" w14:textId="008EFE5C" w:rsidR="00773CAB" w:rsidRPr="00FA241B" w:rsidRDefault="00773CAB" w:rsidP="00FA241B">
      <w:pPr>
        <w:rPr>
          <w:lang w:val="en-US"/>
        </w:rPr>
      </w:pPr>
      <w:r w:rsidRPr="00FA241B">
        <w:rPr>
          <w:lang w:val="en-US"/>
        </w:rPr>
        <w:t>For an example of a very consistent ‘ethos’ running through a UoA environment statement:</w:t>
      </w:r>
      <w:r w:rsidR="00F3651A">
        <w:rPr>
          <w:lang w:val="en-US"/>
        </w:rPr>
        <w:object w:dxaOrig="1508" w:dyaOrig="984" w14:anchorId="08C0B4F7">
          <v:shape id="_x0000_i1030" type="#_x0000_t75" style="width:75.5pt;height:49pt" o:ole="">
            <v:imagedata r:id="rId11" o:title=""/>
          </v:shape>
          <o:OLEObject Type="Embed" ProgID="Package" ShapeID="_x0000_i1030" DrawAspect="Icon" ObjectID="_1802769339" r:id="rId12"/>
        </w:object>
      </w:r>
    </w:p>
    <w:p w14:paraId="0D713CC5" w14:textId="70D6D703" w:rsidR="00773CAB" w:rsidRPr="00773CAB" w:rsidRDefault="00773CAB" w:rsidP="00773CA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See Cardiff UoA</w:t>
      </w:r>
      <w:r w:rsidR="00F3651A">
        <w:rPr>
          <w:lang w:val="en-US"/>
        </w:rPr>
        <w:t>17</w:t>
      </w:r>
      <w:r w:rsidR="00FA241B">
        <w:rPr>
          <w:lang w:val="en-US"/>
        </w:rPr>
        <w:t xml:space="preserve">: Business </w:t>
      </w:r>
      <w:r>
        <w:rPr>
          <w:lang w:val="en-US"/>
        </w:rPr>
        <w:t xml:space="preserve">and the use of ‘public value’ </w:t>
      </w:r>
      <w:r w:rsidR="00054418">
        <w:rPr>
          <w:lang w:val="en-US"/>
        </w:rPr>
        <w:t xml:space="preserve">(and established approach within the Business School at Cardiff) </w:t>
      </w:r>
      <w:r w:rsidR="00FA241B">
        <w:rPr>
          <w:lang w:val="en-US"/>
        </w:rPr>
        <w:t>as a coordinating concept</w:t>
      </w:r>
      <w:r w:rsidR="00054418">
        <w:rPr>
          <w:lang w:val="en-US"/>
        </w:rPr>
        <w:t xml:space="preserve"> across all aspects of the submission </w:t>
      </w:r>
    </w:p>
    <w:sectPr w:rsidR="00773CAB" w:rsidRPr="00773C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186618"/>
    <w:multiLevelType w:val="hybridMultilevel"/>
    <w:tmpl w:val="D854C5D0"/>
    <w:lvl w:ilvl="0" w:tplc="1728B58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3366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CAB"/>
    <w:rsid w:val="00054418"/>
    <w:rsid w:val="001D0509"/>
    <w:rsid w:val="001D40EC"/>
    <w:rsid w:val="001E28BE"/>
    <w:rsid w:val="00334DBD"/>
    <w:rsid w:val="0042573E"/>
    <w:rsid w:val="00535964"/>
    <w:rsid w:val="00737E73"/>
    <w:rsid w:val="00773CAB"/>
    <w:rsid w:val="00976628"/>
    <w:rsid w:val="009A4BD4"/>
    <w:rsid w:val="00BF7113"/>
    <w:rsid w:val="00C50605"/>
    <w:rsid w:val="00D02D70"/>
    <w:rsid w:val="00F03B26"/>
    <w:rsid w:val="00F3651A"/>
    <w:rsid w:val="00F960E5"/>
    <w:rsid w:val="00FA2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9C49C"/>
  <w15:chartTrackingRefBased/>
  <w15:docId w15:val="{7A5EAFEC-1B93-48A7-9E0F-E3B4381B0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3C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3C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3C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3C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3C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3C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3C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3C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3C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3C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3C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3C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3C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3C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3C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3C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3C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3C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3C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3C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3C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3C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3C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3C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3C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3C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3C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3C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3CA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bdb74b30-9568-4856-bdbf-06759778fcbc}" enabled="0" method="" siteId="{bdb74b30-9568-4856-bdbf-06759778fcb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Llewellyn</dc:creator>
  <cp:keywords/>
  <dc:description/>
  <cp:lastModifiedBy>Mark Llewellyn</cp:lastModifiedBy>
  <cp:revision>12</cp:revision>
  <dcterms:created xsi:type="dcterms:W3CDTF">2025-03-06T11:31:00Z</dcterms:created>
  <dcterms:modified xsi:type="dcterms:W3CDTF">2025-03-06T12:28:00Z</dcterms:modified>
</cp:coreProperties>
</file>